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43C3" w14:textId="6B6AAC9D" w:rsidR="0095542C" w:rsidRPr="006E37B7" w:rsidRDefault="0095542C" w:rsidP="00780CAA">
      <w:pPr>
        <w:pStyle w:val="a3"/>
        <w:rPr>
          <w:rFonts w:asciiTheme="majorEastAsia" w:eastAsiaTheme="majorEastAsia" w:hAnsiTheme="majorEastAsia"/>
          <w:b/>
          <w:bCs/>
          <w:sz w:val="21"/>
        </w:rPr>
      </w:pPr>
      <w:r w:rsidRPr="006E37B7">
        <w:rPr>
          <w:rFonts w:asciiTheme="majorEastAsia" w:eastAsiaTheme="majorEastAsia" w:hAnsiTheme="majorEastAsia" w:hint="eastAsia"/>
          <w:b/>
          <w:bCs/>
          <w:sz w:val="21"/>
        </w:rPr>
        <w:t>【ご案内】</w:t>
      </w:r>
    </w:p>
    <w:p w14:paraId="76B7D04E" w14:textId="77777777" w:rsidR="00BA3AC7" w:rsidRPr="00A17328" w:rsidRDefault="00BA3AC7" w:rsidP="00BA3AC7">
      <w:pPr>
        <w:pStyle w:val="a3"/>
        <w:rPr>
          <w:rFonts w:hAnsi="ＭＳ ゴシック"/>
          <w:sz w:val="21"/>
        </w:rPr>
      </w:pPr>
      <w:r w:rsidRPr="00A17328">
        <w:rPr>
          <w:rFonts w:hAnsi="ＭＳ ゴシック" w:hint="eastAsia"/>
          <w:sz w:val="21"/>
        </w:rPr>
        <w:t>１　公正取引委員会による注意事例について</w:t>
      </w:r>
    </w:p>
    <w:p w14:paraId="77EAC701" w14:textId="0B6132F5" w:rsidR="007004EE" w:rsidRPr="007004EE" w:rsidRDefault="007004EE" w:rsidP="007004EE">
      <w:pPr>
        <w:pStyle w:val="a3"/>
        <w:ind w:firstLineChars="100" w:firstLine="200"/>
        <w:rPr>
          <w:rFonts w:asciiTheme="majorEastAsia" w:eastAsiaTheme="majorEastAsia" w:hAnsiTheme="majorEastAsia"/>
          <w:szCs w:val="20"/>
        </w:rPr>
      </w:pPr>
      <w:r w:rsidRPr="007004EE">
        <w:rPr>
          <w:rFonts w:asciiTheme="majorEastAsia" w:eastAsiaTheme="majorEastAsia" w:hAnsiTheme="majorEastAsia" w:hint="eastAsia"/>
          <w:szCs w:val="20"/>
        </w:rPr>
        <w:t>インボイス制度の実施に向けて、免税事業者とその取引先との間で独占禁止法・下請法上問題となり得る行為についての考え方を公表し、各府省庁から所管団体を通じて事業者の法令遵守をお願いしてきたところです。</w:t>
      </w:r>
    </w:p>
    <w:p w14:paraId="0943FE57" w14:textId="29667871" w:rsidR="002D221E" w:rsidRDefault="007004EE" w:rsidP="007004EE">
      <w:pPr>
        <w:pStyle w:val="a3"/>
        <w:ind w:firstLineChars="100" w:firstLine="200"/>
        <w:rPr>
          <w:rFonts w:asciiTheme="majorEastAsia" w:eastAsiaTheme="majorEastAsia" w:hAnsiTheme="majorEastAsia"/>
          <w:szCs w:val="20"/>
        </w:rPr>
      </w:pPr>
      <w:r w:rsidRPr="007004EE">
        <w:rPr>
          <w:rFonts w:asciiTheme="majorEastAsia" w:eastAsiaTheme="majorEastAsia" w:hAnsiTheme="majorEastAsia" w:hint="eastAsia"/>
          <w:szCs w:val="20"/>
        </w:rPr>
        <w:t>このたび、公正取引委員会において、独占禁止法違反に</w:t>
      </w:r>
      <w:r w:rsidR="00A23B72">
        <w:rPr>
          <w:rFonts w:asciiTheme="majorEastAsia" w:eastAsiaTheme="majorEastAsia" w:hAnsiTheme="majorEastAsia" w:hint="eastAsia"/>
          <w:szCs w:val="20"/>
        </w:rPr>
        <w:t>つな</w:t>
      </w:r>
      <w:r w:rsidRPr="007004EE">
        <w:rPr>
          <w:rFonts w:asciiTheme="majorEastAsia" w:eastAsiaTheme="majorEastAsia" w:hAnsiTheme="majorEastAsia" w:hint="eastAsia"/>
          <w:szCs w:val="20"/>
        </w:rPr>
        <w:t>がるおそれのある複数の事例が確認されたため、違反行為の未然防止の観点から、どのような業態の発注事業者と免税事業者との間でそうした事例が発生したかということに加え、事例を踏まえた独占禁止法・下請法上の考え方を改めて明らかにして公表</w:t>
      </w:r>
      <w:r>
        <w:rPr>
          <w:rFonts w:asciiTheme="majorEastAsia" w:eastAsiaTheme="majorEastAsia" w:hAnsiTheme="majorEastAsia" w:hint="eastAsia"/>
          <w:szCs w:val="20"/>
        </w:rPr>
        <w:t>されましたの</w:t>
      </w:r>
      <w:r w:rsidR="00571D7F">
        <w:rPr>
          <w:rFonts w:asciiTheme="majorEastAsia" w:eastAsiaTheme="majorEastAsia" w:hAnsiTheme="majorEastAsia" w:hint="eastAsia"/>
          <w:szCs w:val="20"/>
        </w:rPr>
        <w:t>で、</w:t>
      </w:r>
      <w:r>
        <w:rPr>
          <w:rFonts w:asciiTheme="majorEastAsia" w:eastAsiaTheme="majorEastAsia" w:hAnsiTheme="majorEastAsia" w:hint="eastAsia"/>
          <w:szCs w:val="20"/>
        </w:rPr>
        <w:t>ご案内いたします。</w:t>
      </w:r>
    </w:p>
    <w:p w14:paraId="45A8C611" w14:textId="5B275F77" w:rsidR="005A2CA3" w:rsidRDefault="00DB3872" w:rsidP="005A2CA3">
      <w:pPr>
        <w:rPr>
          <w:rFonts w:asciiTheme="majorEastAsia" w:eastAsiaTheme="majorEastAsia" w:hAnsiTheme="majorEastAsia"/>
          <w:sz w:val="20"/>
          <w:szCs w:val="20"/>
        </w:rPr>
      </w:pPr>
      <w:r w:rsidRPr="00DB3872">
        <w:rPr>
          <w:rFonts w:asciiTheme="majorEastAsia" w:eastAsiaTheme="majorEastAsia" w:hAnsiTheme="majorEastAsia" w:hint="eastAsia"/>
          <w:sz w:val="20"/>
          <w:szCs w:val="20"/>
        </w:rPr>
        <w:t>＜</w:t>
      </w:r>
      <w:r w:rsidR="00A23B72">
        <w:rPr>
          <w:rFonts w:asciiTheme="majorEastAsia" w:eastAsiaTheme="majorEastAsia" w:hAnsiTheme="majorEastAsia" w:hint="eastAsia"/>
          <w:sz w:val="20"/>
          <w:szCs w:val="20"/>
        </w:rPr>
        <w:t>公正取引委員会による注意</w:t>
      </w:r>
      <w:r w:rsidR="001B7DE3">
        <w:rPr>
          <w:rFonts w:asciiTheme="majorEastAsia" w:eastAsiaTheme="majorEastAsia" w:hAnsiTheme="majorEastAsia" w:hint="eastAsia"/>
          <w:sz w:val="20"/>
          <w:szCs w:val="20"/>
        </w:rPr>
        <w:t>事例</w:t>
      </w:r>
      <w:r w:rsidR="005A2CA3">
        <w:rPr>
          <w:rFonts w:asciiTheme="majorEastAsia" w:eastAsiaTheme="majorEastAsia" w:hAnsiTheme="majorEastAsia" w:hint="eastAsia"/>
          <w:sz w:val="20"/>
          <w:szCs w:val="20"/>
        </w:rPr>
        <w:t>の概要</w:t>
      </w:r>
      <w:r w:rsidRPr="00DB3872">
        <w:rPr>
          <w:rFonts w:asciiTheme="majorEastAsia" w:eastAsiaTheme="majorEastAsia" w:hAnsiTheme="majorEastAsia" w:hint="eastAsia"/>
          <w:sz w:val="20"/>
          <w:szCs w:val="20"/>
        </w:rPr>
        <w:t>＞</w:t>
      </w:r>
    </w:p>
    <w:p w14:paraId="015BC43F" w14:textId="22A3EE57" w:rsidR="001B7DE3" w:rsidRPr="005A2CA3" w:rsidRDefault="005A2CA3" w:rsidP="005A2CA3">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〇</w:t>
      </w:r>
      <w:r w:rsidR="00D57000" w:rsidRPr="005A2CA3">
        <w:rPr>
          <w:rFonts w:asciiTheme="majorEastAsia" w:eastAsiaTheme="majorEastAsia" w:hAnsiTheme="majorEastAsia" w:hint="eastAsia"/>
          <w:sz w:val="20"/>
          <w:szCs w:val="20"/>
        </w:rPr>
        <w:t xml:space="preserve">　</w:t>
      </w:r>
      <w:r w:rsidR="001B7DE3" w:rsidRPr="005A2CA3">
        <w:rPr>
          <w:rFonts w:asciiTheme="majorEastAsia" w:eastAsiaTheme="majorEastAsia" w:hAnsiTheme="majorEastAsia" w:hint="eastAsia"/>
          <w:sz w:val="20"/>
          <w:szCs w:val="20"/>
        </w:rPr>
        <w:t>発注事業者（課税事業者）が、経過措置</w:t>
      </w:r>
      <w:r w:rsidR="00AB08C2" w:rsidRPr="005A2CA3">
        <w:rPr>
          <w:rFonts w:asciiTheme="majorEastAsia" w:eastAsiaTheme="majorEastAsia" w:hAnsiTheme="majorEastAsia" w:hint="eastAsia"/>
          <w:sz w:val="20"/>
          <w:szCs w:val="20"/>
        </w:rPr>
        <w:t>により一定の範囲で仕入税額控除が認められているにもかかわら</w:t>
      </w:r>
      <w:r w:rsidR="000471F0" w:rsidRPr="005A2CA3">
        <w:rPr>
          <w:rFonts w:asciiTheme="majorEastAsia" w:eastAsiaTheme="majorEastAsia" w:hAnsiTheme="majorEastAsia" w:hint="eastAsia"/>
          <w:sz w:val="20"/>
          <w:szCs w:val="20"/>
        </w:rPr>
        <w:t>ず</w:t>
      </w:r>
      <w:r w:rsidR="001B7DE3" w:rsidRPr="005A2CA3">
        <w:rPr>
          <w:rFonts w:asciiTheme="majorEastAsia" w:eastAsiaTheme="majorEastAsia" w:hAnsiTheme="majorEastAsia" w:hint="eastAsia"/>
          <w:sz w:val="20"/>
          <w:szCs w:val="20"/>
        </w:rPr>
        <w:t>、取引先（免税事業者）に対して、インボイス制度実施後も課税事業者に転換せず、免税事業者を選択する場合には、消費税相当額を引</w:t>
      </w:r>
      <w:r w:rsidR="00426413">
        <w:rPr>
          <w:rFonts w:asciiTheme="majorEastAsia" w:eastAsiaTheme="majorEastAsia" w:hAnsiTheme="majorEastAsia" w:hint="eastAsia"/>
          <w:sz w:val="20"/>
          <w:szCs w:val="20"/>
        </w:rPr>
        <w:t>き</w:t>
      </w:r>
      <w:r w:rsidR="001B7DE3" w:rsidRPr="005A2CA3">
        <w:rPr>
          <w:rFonts w:asciiTheme="majorEastAsia" w:eastAsiaTheme="majorEastAsia" w:hAnsiTheme="majorEastAsia" w:hint="eastAsia"/>
          <w:sz w:val="20"/>
          <w:szCs w:val="20"/>
        </w:rPr>
        <w:t>下げると一方的に通告。</w:t>
      </w:r>
    </w:p>
    <w:p w14:paraId="3C3D2521" w14:textId="5C51F8F1" w:rsidR="00571D7F" w:rsidRPr="00FC2DC2" w:rsidRDefault="00E739DB" w:rsidP="00C24465">
      <w:pPr>
        <w:pStyle w:val="a3"/>
        <w:ind w:left="200" w:hangingChars="100" w:hanging="200"/>
        <w:rPr>
          <w:sz w:val="21"/>
        </w:rPr>
      </w:pPr>
      <w:r w:rsidRPr="00E739DB">
        <w:rPr>
          <w:rFonts w:asciiTheme="majorEastAsia" w:eastAsiaTheme="majorEastAsia" w:hAnsiTheme="majorEastAsia" w:cstheme="minorBidi" w:hint="eastAsia"/>
          <w:szCs w:val="20"/>
        </w:rPr>
        <w:t>※　下記リンク先</w:t>
      </w:r>
      <w:r>
        <w:rPr>
          <w:rFonts w:asciiTheme="majorEastAsia" w:eastAsiaTheme="majorEastAsia" w:hAnsiTheme="majorEastAsia" w:cstheme="minorBidi" w:hint="eastAsia"/>
          <w:szCs w:val="20"/>
        </w:rPr>
        <w:t>において</w:t>
      </w:r>
      <w:r w:rsidRPr="00E739DB">
        <w:rPr>
          <w:rFonts w:asciiTheme="majorEastAsia" w:eastAsiaTheme="majorEastAsia" w:hAnsiTheme="majorEastAsia" w:cstheme="minorBidi" w:hint="eastAsia"/>
          <w:szCs w:val="20"/>
        </w:rPr>
        <w:t>、注意事例の概要やそれを分かりやすい形で説明したイラスト資料が公表されています。</w:t>
      </w:r>
      <w:r w:rsidR="00732264" w:rsidRPr="00732264">
        <w:rPr>
          <w:sz w:val="21"/>
        </w:rPr>
        <w:br/>
      </w:r>
      <w:hyperlink r:id="rId11" w:history="1">
        <w:r w:rsidR="00732264" w:rsidRPr="00732264">
          <w:rPr>
            <w:rStyle w:val="ab"/>
            <w:sz w:val="21"/>
          </w:rPr>
          <w:t>https://www.jftc.go.jp/file/invoice_chuijirei.pdf</w:t>
        </w:r>
      </w:hyperlink>
    </w:p>
    <w:p w14:paraId="2616E5C6" w14:textId="77777777" w:rsidR="007F3ACD" w:rsidRDefault="007F3ACD" w:rsidP="00D57000">
      <w:pPr>
        <w:rPr>
          <w:rFonts w:asciiTheme="majorEastAsia" w:eastAsiaTheme="majorEastAsia" w:hAnsiTheme="majorEastAsia"/>
          <w:sz w:val="20"/>
          <w:szCs w:val="20"/>
        </w:rPr>
      </w:pPr>
    </w:p>
    <w:p w14:paraId="6352C6DC" w14:textId="4DD95822" w:rsidR="00D57000" w:rsidRPr="00D57000" w:rsidRDefault="001B7DE3" w:rsidP="00D57000">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sidR="00D57000" w:rsidRPr="00D57000">
        <w:rPr>
          <w:rFonts w:asciiTheme="majorEastAsia" w:eastAsiaTheme="majorEastAsia" w:hAnsiTheme="majorEastAsia" w:hint="eastAsia"/>
          <w:sz w:val="20"/>
          <w:szCs w:val="20"/>
        </w:rPr>
        <w:t>「免税事業者及びその取引先のインボイス制度への対応に関するＱ＆Ａ」について</w:t>
      </w:r>
    </w:p>
    <w:p w14:paraId="1CF74B5F" w14:textId="4FC828B7" w:rsidR="00D57000" w:rsidRPr="00571D7F" w:rsidRDefault="00D57000" w:rsidP="00571D7F">
      <w:pPr>
        <w:pStyle w:val="af4"/>
        <w:numPr>
          <w:ilvl w:val="0"/>
          <w:numId w:val="1"/>
        </w:numPr>
        <w:ind w:leftChars="0"/>
        <w:rPr>
          <w:rFonts w:asciiTheme="majorEastAsia" w:eastAsiaTheme="majorEastAsia" w:hAnsiTheme="majorEastAsia"/>
          <w:sz w:val="20"/>
          <w:szCs w:val="20"/>
        </w:rPr>
      </w:pPr>
      <w:r w:rsidRPr="00571D7F">
        <w:rPr>
          <w:rFonts w:asciiTheme="majorEastAsia" w:eastAsiaTheme="majorEastAsia" w:hAnsiTheme="majorEastAsia"/>
          <w:sz w:val="20"/>
          <w:szCs w:val="20"/>
        </w:rPr>
        <w:t xml:space="preserve">　</w:t>
      </w:r>
      <w:r w:rsidRPr="00571D7F">
        <w:rPr>
          <w:rFonts w:asciiTheme="majorEastAsia" w:eastAsiaTheme="majorEastAsia" w:hAnsiTheme="majorEastAsia" w:hint="eastAsia"/>
          <w:sz w:val="20"/>
          <w:szCs w:val="20"/>
        </w:rPr>
        <w:t>免税事業者やその取引先の対応に関して、消費税法だけでなく独占禁止法及び下請法、建設業法といった関係法令に基づいて「免税事業者及びその取引先のインボイス制度への対応に関するＱ＆Ａ」を</w:t>
      </w:r>
      <w:r w:rsidR="00AB08C2" w:rsidRPr="00571D7F">
        <w:rPr>
          <w:rFonts w:asciiTheme="majorEastAsia" w:eastAsiaTheme="majorEastAsia" w:hAnsiTheme="majorEastAsia" w:hint="eastAsia"/>
          <w:sz w:val="20"/>
          <w:szCs w:val="20"/>
        </w:rPr>
        <w:t>取</w:t>
      </w:r>
      <w:r w:rsidRPr="00571D7F">
        <w:rPr>
          <w:rFonts w:asciiTheme="majorEastAsia" w:eastAsiaTheme="majorEastAsia" w:hAnsiTheme="majorEastAsia" w:hint="eastAsia"/>
          <w:sz w:val="20"/>
          <w:szCs w:val="20"/>
        </w:rPr>
        <w:t>りまとめて公表しています。また、これらの関係法令における個別事例等の問い合わせについては相談窓口がございます。当該Ｑ＆Ａにつきましては以下のＵＲＬにも掲載されておりますので、会員事業者へご案内いただき、引き続き関係法令が遵守されるよう周知をお願いいたします。</w:t>
      </w:r>
    </w:p>
    <w:tbl>
      <w:tblPr>
        <w:tblStyle w:val="ad"/>
        <w:tblW w:w="7927" w:type="dxa"/>
        <w:tblInd w:w="27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927"/>
      </w:tblGrid>
      <w:tr w:rsidR="00D57000" w:rsidRPr="007D23BA" w14:paraId="7202EEE9" w14:textId="77777777" w:rsidTr="00947F59">
        <w:trPr>
          <w:trHeight w:val="1953"/>
        </w:trPr>
        <w:tc>
          <w:tcPr>
            <w:tcW w:w="7927" w:type="dxa"/>
          </w:tcPr>
          <w:p w14:paraId="56134743" w14:textId="77777777" w:rsidR="00D57000" w:rsidRPr="00174B2C"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【財務省】　</w:t>
            </w:r>
            <w:hyperlink r:id="rId12" w:history="1">
              <w:r w:rsidRPr="00B03397">
                <w:rPr>
                  <w:rStyle w:val="ab"/>
                  <w:rFonts w:asciiTheme="majorEastAsia" w:eastAsiaTheme="majorEastAsia" w:hAnsiTheme="majorEastAsia" w:hint="eastAsia"/>
                  <w:sz w:val="20"/>
                  <w:szCs w:val="20"/>
                </w:rPr>
                <w:t>http://www.mof.go.jp/tax_policy/summary/consumption/d02.htm</w:t>
              </w:r>
            </w:hyperlink>
          </w:p>
          <w:p w14:paraId="3CA1C7AE" w14:textId="4CCED54A" w:rsidR="00D57000" w:rsidRPr="00D018DF"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【公正取引委員会】　</w:t>
            </w:r>
            <w:hyperlink r:id="rId13" w:history="1">
              <w:r w:rsidR="007F3ACD" w:rsidRPr="00182BAC">
                <w:rPr>
                  <w:rStyle w:val="ab"/>
                  <w:rFonts w:asciiTheme="majorEastAsia" w:eastAsiaTheme="majorEastAsia" w:hAnsiTheme="majorEastAsia"/>
                  <w:sz w:val="20"/>
                  <w:szCs w:val="20"/>
                </w:rPr>
                <w:t>https://www.jftc.go.jp/invoice/index.html</w:t>
              </w:r>
            </w:hyperlink>
          </w:p>
          <w:p w14:paraId="25763F18" w14:textId="77777777" w:rsidR="00D57000" w:rsidRPr="000945A2"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【中小企業庁】　</w:t>
            </w:r>
            <w:hyperlink r:id="rId14" w:history="1">
              <w:r w:rsidRPr="00B03397">
                <w:rPr>
                  <w:rStyle w:val="ab"/>
                  <w:rFonts w:asciiTheme="majorEastAsia" w:eastAsiaTheme="majorEastAsia" w:hAnsiTheme="majorEastAsia" w:hint="eastAsia"/>
                  <w:sz w:val="20"/>
                  <w:szCs w:val="20"/>
                </w:rPr>
                <w:t>https://www.chusho.meti.go.jp/zaimu/zeisei/index.html</w:t>
              </w:r>
            </w:hyperlink>
          </w:p>
          <w:p w14:paraId="445F503D" w14:textId="77777777" w:rsidR="00D57000" w:rsidRPr="000945A2"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【国土交通省】　</w:t>
            </w:r>
            <w:hyperlink r:id="rId15" w:history="1">
              <w:r w:rsidRPr="00B03397">
                <w:rPr>
                  <w:rStyle w:val="ab"/>
                  <w:rFonts w:asciiTheme="majorEastAsia" w:eastAsiaTheme="majorEastAsia" w:hAnsiTheme="majorEastAsia" w:hint="eastAsia"/>
                  <w:sz w:val="20"/>
                  <w:szCs w:val="20"/>
                </w:rPr>
                <w:t>https://www.mlit.go.jp/totikensangyo/const/1_6_bt_000178.html</w:t>
              </w:r>
            </w:hyperlink>
          </w:p>
          <w:p w14:paraId="179609CE" w14:textId="35D9456F" w:rsidR="00D57000" w:rsidRPr="007D23BA"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各</w:t>
            </w:r>
            <w:r w:rsidR="007F3ACD">
              <w:rPr>
                <w:rFonts w:asciiTheme="majorEastAsia" w:eastAsiaTheme="majorEastAsia" w:hAnsiTheme="majorEastAsia" w:hint="eastAsia"/>
                <w:sz w:val="20"/>
                <w:szCs w:val="20"/>
              </w:rPr>
              <w:t>ウェブサイト</w:t>
            </w:r>
            <w:r w:rsidRPr="007D23BA">
              <w:rPr>
                <w:rFonts w:asciiTheme="majorEastAsia" w:eastAsiaTheme="majorEastAsia" w:hAnsiTheme="majorEastAsia" w:hint="eastAsia"/>
                <w:sz w:val="20"/>
                <w:szCs w:val="20"/>
              </w:rPr>
              <w:t>に掲載されているＱ＆Ａは全て同じ内容となります。</w:t>
            </w:r>
          </w:p>
        </w:tc>
      </w:tr>
    </w:tbl>
    <w:p w14:paraId="445F2FA1" w14:textId="77777777" w:rsidR="00DB3872" w:rsidRDefault="00DB3872" w:rsidP="00780CAA">
      <w:pPr>
        <w:pStyle w:val="a3"/>
        <w:rPr>
          <w:rFonts w:asciiTheme="majorEastAsia" w:eastAsiaTheme="majorEastAsia" w:hAnsiTheme="majorEastAsia"/>
          <w:szCs w:val="20"/>
        </w:rPr>
      </w:pPr>
    </w:p>
    <w:p w14:paraId="12653D82" w14:textId="2E566B4D" w:rsidR="00780CAA" w:rsidRDefault="00780CAA" w:rsidP="00780CAA">
      <w:pPr>
        <w:pStyle w:val="a3"/>
        <w:rPr>
          <w:rFonts w:asciiTheme="majorEastAsia" w:eastAsiaTheme="majorEastAsia" w:hAnsiTheme="majorEastAsia"/>
          <w:szCs w:val="20"/>
        </w:rPr>
      </w:pPr>
      <w:r w:rsidRPr="007D23BA">
        <w:rPr>
          <w:rFonts w:asciiTheme="majorEastAsia" w:eastAsiaTheme="majorEastAsia" w:hAnsiTheme="majorEastAsia" w:hint="eastAsia"/>
          <w:szCs w:val="20"/>
        </w:rPr>
        <w:t>‐‐‐‐‐‐‐‐‐‐‐‐‐‐‐‐</w:t>
      </w:r>
    </w:p>
    <w:p w14:paraId="115729C7" w14:textId="68A0C005" w:rsidR="009A1280" w:rsidRDefault="009A1280" w:rsidP="009A1280">
      <w:pPr>
        <w:pStyle w:val="a3"/>
        <w:rPr>
          <w:rFonts w:asciiTheme="majorEastAsia" w:eastAsiaTheme="majorEastAsia" w:hAnsiTheme="majorEastAsia"/>
          <w:szCs w:val="20"/>
        </w:rPr>
      </w:pPr>
      <w:r>
        <w:rPr>
          <w:rFonts w:asciiTheme="majorEastAsia" w:eastAsiaTheme="majorEastAsia" w:hAnsiTheme="majorEastAsia" w:hint="eastAsia"/>
          <w:szCs w:val="20"/>
        </w:rPr>
        <w:t xml:space="preserve">２　</w:t>
      </w:r>
      <w:r w:rsidR="00A84C58" w:rsidRPr="00A84C58">
        <w:rPr>
          <w:rFonts w:hint="eastAsia"/>
          <w:sz w:val="21"/>
        </w:rPr>
        <w:t>中小企業・小規模事業者インボイス相談受付窓口についてのご案内</w:t>
      </w:r>
    </w:p>
    <w:p w14:paraId="47225643" w14:textId="5F16D6E3" w:rsidR="00B63A3D" w:rsidRDefault="00A84C58" w:rsidP="00C7218B">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「１　公正取引委員会の注意事例」</w:t>
      </w:r>
      <w:r w:rsidR="00C7218B">
        <w:rPr>
          <w:rFonts w:asciiTheme="majorEastAsia" w:eastAsiaTheme="majorEastAsia" w:hAnsiTheme="majorEastAsia" w:hint="eastAsia"/>
          <w:szCs w:val="20"/>
        </w:rPr>
        <w:t>とは関係ございませんが、</w:t>
      </w:r>
      <w:r w:rsidR="00B63A3D" w:rsidRPr="00B63A3D">
        <w:rPr>
          <w:rFonts w:asciiTheme="majorEastAsia" w:eastAsiaTheme="majorEastAsia" w:hAnsiTheme="majorEastAsia" w:hint="eastAsia"/>
          <w:szCs w:val="20"/>
        </w:rPr>
        <w:t>中小企業庁の補助事業において、免税事業者のインボイス制度に関する相談内容に応じて、税理士による無料オンライン相談など各種相談先を紹介する</w:t>
      </w:r>
      <w:r w:rsidR="00B63A3D">
        <w:rPr>
          <w:rFonts w:asciiTheme="majorEastAsia" w:eastAsiaTheme="majorEastAsia" w:hAnsiTheme="majorEastAsia" w:hint="eastAsia"/>
          <w:szCs w:val="20"/>
        </w:rPr>
        <w:t>「中小企業・小規模事業者インボイス相談受付窓口」を開設しております。</w:t>
      </w:r>
    </w:p>
    <w:p w14:paraId="5C3DFB52" w14:textId="5B336600" w:rsidR="00C7218B" w:rsidRDefault="00000000" w:rsidP="00C7218B">
      <w:pPr>
        <w:pStyle w:val="a3"/>
        <w:ind w:firstLineChars="100" w:firstLine="200"/>
        <w:rPr>
          <w:rStyle w:val="ab"/>
          <w:rFonts w:asciiTheme="majorEastAsia" w:eastAsiaTheme="majorEastAsia" w:hAnsiTheme="majorEastAsia"/>
          <w:szCs w:val="20"/>
        </w:rPr>
      </w:pPr>
      <w:hyperlink r:id="rId16" w:history="1">
        <w:r w:rsidR="00C7218B" w:rsidRPr="00184D94">
          <w:rPr>
            <w:rStyle w:val="ab"/>
            <w:rFonts w:asciiTheme="majorEastAsia" w:eastAsiaTheme="majorEastAsia" w:hAnsiTheme="majorEastAsia"/>
            <w:szCs w:val="20"/>
          </w:rPr>
          <w:t>https://chusho-invoice.jp/</w:t>
        </w:r>
      </w:hyperlink>
    </w:p>
    <w:p w14:paraId="5DDCEF08" w14:textId="77777777" w:rsidR="00177876" w:rsidRDefault="00177876" w:rsidP="00C7218B">
      <w:pPr>
        <w:pStyle w:val="a3"/>
        <w:ind w:firstLineChars="100" w:firstLine="200"/>
        <w:rPr>
          <w:rFonts w:asciiTheme="majorEastAsia" w:eastAsiaTheme="majorEastAsia" w:hAnsiTheme="majorEastAsia"/>
          <w:szCs w:val="20"/>
        </w:rPr>
      </w:pPr>
    </w:p>
    <w:p w14:paraId="6D9A386D" w14:textId="7FCAE85C" w:rsidR="00780CAA" w:rsidRPr="007D23BA" w:rsidRDefault="00C7218B" w:rsidP="00177876">
      <w:pPr>
        <w:pStyle w:val="a3"/>
        <w:ind w:firstLineChars="100" w:firstLine="200"/>
        <w:rPr>
          <w:rFonts w:asciiTheme="majorEastAsia" w:eastAsiaTheme="majorEastAsia" w:hAnsiTheme="majorEastAsia" w:hint="eastAsia"/>
          <w:szCs w:val="20"/>
        </w:rPr>
      </w:pPr>
      <w:r>
        <w:rPr>
          <w:rFonts w:asciiTheme="majorEastAsia" w:eastAsiaTheme="majorEastAsia" w:hAnsiTheme="majorEastAsia" w:hint="eastAsia"/>
          <w:szCs w:val="20"/>
        </w:rPr>
        <w:t>貴団体におかれましては、上記内容と</w:t>
      </w:r>
      <w:r w:rsidR="006D62EC">
        <w:rPr>
          <w:rFonts w:asciiTheme="majorEastAsia" w:eastAsiaTheme="majorEastAsia" w:hAnsiTheme="majorEastAsia" w:hint="eastAsia"/>
          <w:szCs w:val="20"/>
        </w:rPr>
        <w:t>併せて</w:t>
      </w:r>
      <w:r>
        <w:rPr>
          <w:rFonts w:asciiTheme="majorEastAsia" w:eastAsiaTheme="majorEastAsia" w:hAnsiTheme="majorEastAsia" w:hint="eastAsia"/>
          <w:szCs w:val="20"/>
        </w:rPr>
        <w:t>、必要に応じて、本窓口についても、会員事業者（免税事業者）へご案内いただきますようお願いいたします。</w:t>
      </w:r>
    </w:p>
    <w:sectPr w:rsidR="00780CAA" w:rsidRPr="007D23BA" w:rsidSect="001778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5DFC" w14:textId="77777777" w:rsidR="008F738D" w:rsidRDefault="008F738D" w:rsidP="00B35FC7">
      <w:r>
        <w:separator/>
      </w:r>
    </w:p>
  </w:endnote>
  <w:endnote w:type="continuationSeparator" w:id="0">
    <w:p w14:paraId="5BE2BFFB" w14:textId="77777777" w:rsidR="008F738D" w:rsidRDefault="008F738D" w:rsidP="00B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3420" w14:textId="77777777" w:rsidR="008F738D" w:rsidRDefault="008F738D" w:rsidP="00B35FC7">
      <w:r>
        <w:separator/>
      </w:r>
    </w:p>
  </w:footnote>
  <w:footnote w:type="continuationSeparator" w:id="0">
    <w:p w14:paraId="4A6817DF" w14:textId="77777777" w:rsidR="008F738D" w:rsidRDefault="008F738D" w:rsidP="00B3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2E"/>
    <w:multiLevelType w:val="hybridMultilevel"/>
    <w:tmpl w:val="193EBCC2"/>
    <w:lvl w:ilvl="0" w:tplc="39B2DD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3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5C"/>
    <w:rsid w:val="0000177D"/>
    <w:rsid w:val="000471F0"/>
    <w:rsid w:val="000913C6"/>
    <w:rsid w:val="000B1800"/>
    <w:rsid w:val="000D0D93"/>
    <w:rsid w:val="001203D5"/>
    <w:rsid w:val="00167364"/>
    <w:rsid w:val="00171C7E"/>
    <w:rsid w:val="00177876"/>
    <w:rsid w:val="001B7DE3"/>
    <w:rsid w:val="001D4FF1"/>
    <w:rsid w:val="00265C10"/>
    <w:rsid w:val="0027282C"/>
    <w:rsid w:val="002B7498"/>
    <w:rsid w:val="002D221E"/>
    <w:rsid w:val="00310A18"/>
    <w:rsid w:val="00320879"/>
    <w:rsid w:val="00332137"/>
    <w:rsid w:val="00343E9E"/>
    <w:rsid w:val="00345690"/>
    <w:rsid w:val="003544F1"/>
    <w:rsid w:val="00396B29"/>
    <w:rsid w:val="00426413"/>
    <w:rsid w:val="00497071"/>
    <w:rsid w:val="004C28A2"/>
    <w:rsid w:val="004D37FD"/>
    <w:rsid w:val="004D779B"/>
    <w:rsid w:val="00505E56"/>
    <w:rsid w:val="0051466C"/>
    <w:rsid w:val="00536450"/>
    <w:rsid w:val="00546804"/>
    <w:rsid w:val="005545C7"/>
    <w:rsid w:val="00570F5D"/>
    <w:rsid w:val="00571D7F"/>
    <w:rsid w:val="005801CB"/>
    <w:rsid w:val="005A084F"/>
    <w:rsid w:val="005A2CA3"/>
    <w:rsid w:val="005B4065"/>
    <w:rsid w:val="00612EE6"/>
    <w:rsid w:val="006D127E"/>
    <w:rsid w:val="006D62EC"/>
    <w:rsid w:val="006E37B7"/>
    <w:rsid w:val="007004EE"/>
    <w:rsid w:val="00705AAF"/>
    <w:rsid w:val="00720565"/>
    <w:rsid w:val="00730699"/>
    <w:rsid w:val="00732264"/>
    <w:rsid w:val="0077700C"/>
    <w:rsid w:val="00780CAA"/>
    <w:rsid w:val="00790C5D"/>
    <w:rsid w:val="007D23BA"/>
    <w:rsid w:val="007F3ACD"/>
    <w:rsid w:val="007F6B4F"/>
    <w:rsid w:val="0081308D"/>
    <w:rsid w:val="008417ED"/>
    <w:rsid w:val="008636E5"/>
    <w:rsid w:val="008A3F25"/>
    <w:rsid w:val="008E2D94"/>
    <w:rsid w:val="008F738D"/>
    <w:rsid w:val="0092330F"/>
    <w:rsid w:val="0092585C"/>
    <w:rsid w:val="00947F59"/>
    <w:rsid w:val="0095542C"/>
    <w:rsid w:val="0098756A"/>
    <w:rsid w:val="009A0912"/>
    <w:rsid w:val="009A1280"/>
    <w:rsid w:val="00A120B3"/>
    <w:rsid w:val="00A17328"/>
    <w:rsid w:val="00A23B72"/>
    <w:rsid w:val="00A24F80"/>
    <w:rsid w:val="00A803C4"/>
    <w:rsid w:val="00A84C58"/>
    <w:rsid w:val="00A86501"/>
    <w:rsid w:val="00AB08C2"/>
    <w:rsid w:val="00AD5478"/>
    <w:rsid w:val="00B35FC7"/>
    <w:rsid w:val="00B36759"/>
    <w:rsid w:val="00B40BC3"/>
    <w:rsid w:val="00B427B3"/>
    <w:rsid w:val="00B61186"/>
    <w:rsid w:val="00B63A3D"/>
    <w:rsid w:val="00B753F3"/>
    <w:rsid w:val="00B83BFB"/>
    <w:rsid w:val="00B9419C"/>
    <w:rsid w:val="00BA3AC7"/>
    <w:rsid w:val="00BD3CC1"/>
    <w:rsid w:val="00BF1B71"/>
    <w:rsid w:val="00C10F09"/>
    <w:rsid w:val="00C24465"/>
    <w:rsid w:val="00C708B7"/>
    <w:rsid w:val="00C7218B"/>
    <w:rsid w:val="00C92E7E"/>
    <w:rsid w:val="00CC4809"/>
    <w:rsid w:val="00D13D49"/>
    <w:rsid w:val="00D336DC"/>
    <w:rsid w:val="00D57000"/>
    <w:rsid w:val="00D93125"/>
    <w:rsid w:val="00DB05CB"/>
    <w:rsid w:val="00DB3872"/>
    <w:rsid w:val="00DC5458"/>
    <w:rsid w:val="00E116C2"/>
    <w:rsid w:val="00E267D7"/>
    <w:rsid w:val="00E55286"/>
    <w:rsid w:val="00E739DB"/>
    <w:rsid w:val="00EE71EE"/>
    <w:rsid w:val="00F06FDA"/>
    <w:rsid w:val="00FA0023"/>
    <w:rsid w:val="00FA358E"/>
    <w:rsid w:val="00FC2DC2"/>
    <w:rsid w:val="00FE24F2"/>
    <w:rsid w:val="00FF39F4"/>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23168"/>
  <w15:chartTrackingRefBased/>
  <w15:docId w15:val="{476CF2BE-7626-40F2-B362-7E83A846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CA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0CAA"/>
    <w:rPr>
      <w:rFonts w:ascii="ＭＳ ゴシック" w:eastAsia="ＭＳ ゴシック" w:hAnsi="Courier New" w:cs="Courier New"/>
      <w:sz w:val="20"/>
      <w:szCs w:val="21"/>
    </w:rPr>
  </w:style>
  <w:style w:type="paragraph" w:styleId="a5">
    <w:name w:val="header"/>
    <w:basedOn w:val="a"/>
    <w:link w:val="a6"/>
    <w:uiPriority w:val="99"/>
    <w:unhideWhenUsed/>
    <w:rsid w:val="00B35FC7"/>
    <w:pPr>
      <w:tabs>
        <w:tab w:val="center" w:pos="4252"/>
        <w:tab w:val="right" w:pos="8504"/>
      </w:tabs>
      <w:snapToGrid w:val="0"/>
    </w:pPr>
  </w:style>
  <w:style w:type="character" w:customStyle="1" w:styleId="a6">
    <w:name w:val="ヘッダー (文字)"/>
    <w:basedOn w:val="a0"/>
    <w:link w:val="a5"/>
    <w:uiPriority w:val="99"/>
    <w:rsid w:val="00B35FC7"/>
  </w:style>
  <w:style w:type="paragraph" w:styleId="a7">
    <w:name w:val="footer"/>
    <w:basedOn w:val="a"/>
    <w:link w:val="a8"/>
    <w:uiPriority w:val="99"/>
    <w:unhideWhenUsed/>
    <w:rsid w:val="00B35FC7"/>
    <w:pPr>
      <w:tabs>
        <w:tab w:val="center" w:pos="4252"/>
        <w:tab w:val="right" w:pos="8504"/>
      </w:tabs>
      <w:snapToGrid w:val="0"/>
    </w:pPr>
  </w:style>
  <w:style w:type="character" w:customStyle="1" w:styleId="a8">
    <w:name w:val="フッター (文字)"/>
    <w:basedOn w:val="a0"/>
    <w:link w:val="a7"/>
    <w:uiPriority w:val="99"/>
    <w:rsid w:val="00B35FC7"/>
  </w:style>
  <w:style w:type="paragraph" w:styleId="a9">
    <w:name w:val="Balloon Text"/>
    <w:basedOn w:val="a"/>
    <w:link w:val="aa"/>
    <w:uiPriority w:val="99"/>
    <w:semiHidden/>
    <w:unhideWhenUsed/>
    <w:rsid w:val="00B35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FC7"/>
    <w:rPr>
      <w:rFonts w:asciiTheme="majorHAnsi" w:eastAsiaTheme="majorEastAsia" w:hAnsiTheme="majorHAnsi" w:cstheme="majorBidi"/>
      <w:sz w:val="18"/>
      <w:szCs w:val="18"/>
    </w:rPr>
  </w:style>
  <w:style w:type="character" w:styleId="ab">
    <w:name w:val="Hyperlink"/>
    <w:basedOn w:val="a0"/>
    <w:uiPriority w:val="99"/>
    <w:unhideWhenUsed/>
    <w:rsid w:val="00B9419C"/>
    <w:rPr>
      <w:color w:val="0563C1" w:themeColor="hyperlink"/>
      <w:u w:val="single"/>
    </w:rPr>
  </w:style>
  <w:style w:type="character" w:styleId="ac">
    <w:name w:val="FollowedHyperlink"/>
    <w:basedOn w:val="a0"/>
    <w:uiPriority w:val="99"/>
    <w:semiHidden/>
    <w:unhideWhenUsed/>
    <w:rsid w:val="005A084F"/>
    <w:rPr>
      <w:color w:val="954F72" w:themeColor="followedHyperlink"/>
      <w:u w:val="single"/>
    </w:rPr>
  </w:style>
  <w:style w:type="table" w:styleId="ad">
    <w:name w:val="Table Grid"/>
    <w:basedOn w:val="a1"/>
    <w:uiPriority w:val="39"/>
    <w:rsid w:val="00DB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55286"/>
    <w:rPr>
      <w:sz w:val="18"/>
      <w:szCs w:val="18"/>
    </w:rPr>
  </w:style>
  <w:style w:type="paragraph" w:styleId="af">
    <w:name w:val="annotation text"/>
    <w:basedOn w:val="a"/>
    <w:link w:val="af0"/>
    <w:uiPriority w:val="99"/>
    <w:unhideWhenUsed/>
    <w:rsid w:val="00E55286"/>
    <w:pPr>
      <w:jc w:val="left"/>
    </w:pPr>
  </w:style>
  <w:style w:type="character" w:customStyle="1" w:styleId="af0">
    <w:name w:val="コメント文字列 (文字)"/>
    <w:basedOn w:val="a0"/>
    <w:link w:val="af"/>
    <w:uiPriority w:val="99"/>
    <w:rsid w:val="00E55286"/>
  </w:style>
  <w:style w:type="paragraph" w:styleId="af1">
    <w:name w:val="annotation subject"/>
    <w:basedOn w:val="af"/>
    <w:next w:val="af"/>
    <w:link w:val="af2"/>
    <w:uiPriority w:val="99"/>
    <w:semiHidden/>
    <w:unhideWhenUsed/>
    <w:rsid w:val="00E55286"/>
    <w:rPr>
      <w:b/>
      <w:bCs/>
    </w:rPr>
  </w:style>
  <w:style w:type="character" w:customStyle="1" w:styleId="af2">
    <w:name w:val="コメント内容 (文字)"/>
    <w:basedOn w:val="af0"/>
    <w:link w:val="af1"/>
    <w:uiPriority w:val="99"/>
    <w:semiHidden/>
    <w:rsid w:val="00E55286"/>
    <w:rPr>
      <w:b/>
      <w:bCs/>
    </w:rPr>
  </w:style>
  <w:style w:type="paragraph" w:styleId="af3">
    <w:name w:val="Revision"/>
    <w:hidden/>
    <w:uiPriority w:val="99"/>
    <w:semiHidden/>
    <w:rsid w:val="00332137"/>
  </w:style>
  <w:style w:type="paragraph" w:styleId="af4">
    <w:name w:val="List Paragraph"/>
    <w:basedOn w:val="a"/>
    <w:uiPriority w:val="34"/>
    <w:qFormat/>
    <w:rsid w:val="0051466C"/>
    <w:pPr>
      <w:ind w:leftChars="400" w:left="840"/>
    </w:pPr>
  </w:style>
  <w:style w:type="character" w:styleId="af5">
    <w:name w:val="Unresolved Mention"/>
    <w:basedOn w:val="a0"/>
    <w:uiPriority w:val="99"/>
    <w:semiHidden/>
    <w:unhideWhenUsed/>
    <w:rsid w:val="005A2CA3"/>
    <w:rPr>
      <w:color w:val="605E5C"/>
      <w:shd w:val="clear" w:color="auto" w:fill="E1DFDD"/>
    </w:rPr>
  </w:style>
  <w:style w:type="paragraph" w:styleId="HTML">
    <w:name w:val="HTML Preformatted"/>
    <w:basedOn w:val="a"/>
    <w:link w:val="HTML0"/>
    <w:uiPriority w:val="99"/>
    <w:semiHidden/>
    <w:unhideWhenUsed/>
    <w:rsid w:val="00732264"/>
    <w:rPr>
      <w:rFonts w:ascii="Courier New" w:hAnsi="Courier New" w:cs="Courier New"/>
      <w:sz w:val="20"/>
      <w:szCs w:val="20"/>
    </w:rPr>
  </w:style>
  <w:style w:type="character" w:customStyle="1" w:styleId="HTML0">
    <w:name w:val="HTML 書式付き (文字)"/>
    <w:basedOn w:val="a0"/>
    <w:link w:val="HTML"/>
    <w:uiPriority w:val="99"/>
    <w:semiHidden/>
    <w:rsid w:val="0073226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4779">
      <w:bodyDiv w:val="1"/>
      <w:marLeft w:val="0"/>
      <w:marRight w:val="0"/>
      <w:marTop w:val="0"/>
      <w:marBottom w:val="0"/>
      <w:divBdr>
        <w:top w:val="none" w:sz="0" w:space="0" w:color="auto"/>
        <w:left w:val="none" w:sz="0" w:space="0" w:color="auto"/>
        <w:bottom w:val="none" w:sz="0" w:space="0" w:color="auto"/>
        <w:right w:val="none" w:sz="0" w:space="0" w:color="auto"/>
      </w:divBdr>
    </w:div>
    <w:div w:id="728651854">
      <w:bodyDiv w:val="1"/>
      <w:marLeft w:val="0"/>
      <w:marRight w:val="0"/>
      <w:marTop w:val="0"/>
      <w:marBottom w:val="0"/>
      <w:divBdr>
        <w:top w:val="none" w:sz="0" w:space="0" w:color="auto"/>
        <w:left w:val="none" w:sz="0" w:space="0" w:color="auto"/>
        <w:bottom w:val="none" w:sz="0" w:space="0" w:color="auto"/>
        <w:right w:val="none" w:sz="0" w:space="0" w:color="auto"/>
      </w:divBdr>
    </w:div>
    <w:div w:id="1878278238">
      <w:bodyDiv w:val="1"/>
      <w:marLeft w:val="0"/>
      <w:marRight w:val="0"/>
      <w:marTop w:val="0"/>
      <w:marBottom w:val="0"/>
      <w:divBdr>
        <w:top w:val="none" w:sz="0" w:space="0" w:color="auto"/>
        <w:left w:val="none" w:sz="0" w:space="0" w:color="auto"/>
        <w:bottom w:val="none" w:sz="0" w:space="0" w:color="auto"/>
        <w:right w:val="none" w:sz="0" w:space="0" w:color="auto"/>
      </w:divBdr>
    </w:div>
    <w:div w:id="1980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ftc.go.jp/invoice/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f.go.jp/tax_policy/summary/consumption/d02.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usho-invoice.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ftc.go.jp/file/invoice_chuijirei.pdf" TargetMode="External"/><Relationship Id="rId5" Type="http://schemas.openxmlformats.org/officeDocument/2006/relationships/numbering" Target="numbering.xml"/><Relationship Id="rId15" Type="http://schemas.openxmlformats.org/officeDocument/2006/relationships/hyperlink" Target="https://www.mlit.go.jp/totikensangyo/const/1_6_bt_000178.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sho.meti.go.jp/zaimu/zei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EE18-3FDC-451E-9F79-9AA6FBBC7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E299-6A92-4EDD-BD9F-6BC2EFD2274B}">
  <ds:schemaRefs>
    <ds:schemaRef ds:uri="http://schemas.microsoft.com/sharepoint/v3/contenttype/forms"/>
  </ds:schemaRefs>
</ds:datastoreItem>
</file>

<file path=customXml/itemProps3.xml><?xml version="1.0" encoding="utf-8"?>
<ds:datastoreItem xmlns:ds="http://schemas.openxmlformats.org/officeDocument/2006/customXml" ds:itemID="{B93F8E0A-670A-43E0-A84B-78FD2BC86840}">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F55C76EB-D0CF-4757-8728-245AB292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10</cp:revision>
  <cp:lastPrinted>2023-05-12T01:34:00Z</cp:lastPrinted>
  <dcterms:created xsi:type="dcterms:W3CDTF">2023-05-18T04:34:00Z</dcterms:created>
  <dcterms:modified xsi:type="dcterms:W3CDTF">2023-05-30T00:54:00Z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